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AA" w:rsidRDefault="00FA50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A50AA" w:rsidRDefault="00FA50AA">
      <w:pPr>
        <w:pStyle w:val="ConsPlusNormal"/>
        <w:jc w:val="both"/>
        <w:outlineLvl w:val="0"/>
      </w:pPr>
    </w:p>
    <w:p w:rsidR="00FA50AA" w:rsidRDefault="00FA50AA">
      <w:pPr>
        <w:pStyle w:val="ConsPlusNormal"/>
        <w:outlineLvl w:val="0"/>
      </w:pPr>
      <w:r>
        <w:t>Зарегистрировано в Минюсте России 15 декабря 2023 г. N 76429</w:t>
      </w:r>
    </w:p>
    <w:p w:rsidR="00FA50AA" w:rsidRDefault="00FA50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jc w:val="center"/>
      </w:pPr>
      <w:r>
        <w:t>МИНИСТЕРСТВО ПРОСВЕЩЕНИЯ РОССИЙСКОЙ ФЕДЕРАЦИИ</w:t>
      </w:r>
    </w:p>
    <w:p w:rsidR="00FA50AA" w:rsidRDefault="00FA50AA">
      <w:pPr>
        <w:pStyle w:val="ConsPlusTitle"/>
        <w:jc w:val="center"/>
      </w:pPr>
    </w:p>
    <w:p w:rsidR="00FA50AA" w:rsidRDefault="00FA50AA">
      <w:pPr>
        <w:pStyle w:val="ConsPlusTitle"/>
        <w:jc w:val="center"/>
      </w:pPr>
      <w:r>
        <w:t>ПРИКАЗ</w:t>
      </w:r>
    </w:p>
    <w:p w:rsidR="00FA50AA" w:rsidRDefault="00FA50AA">
      <w:pPr>
        <w:pStyle w:val="ConsPlusTitle"/>
        <w:jc w:val="center"/>
      </w:pPr>
      <w:r>
        <w:t>от 14 ноября 2023 г. N 856</w:t>
      </w:r>
    </w:p>
    <w:p w:rsidR="00FA50AA" w:rsidRDefault="00FA50AA">
      <w:pPr>
        <w:pStyle w:val="ConsPlusTitle"/>
        <w:jc w:val="center"/>
      </w:pPr>
    </w:p>
    <w:p w:rsidR="00FA50AA" w:rsidRDefault="00FA50AA">
      <w:pPr>
        <w:pStyle w:val="ConsPlusTitle"/>
        <w:jc w:val="center"/>
      </w:pPr>
      <w:r>
        <w:t>ОБ УТВЕРЖДЕНИИ</w:t>
      </w:r>
    </w:p>
    <w:p w:rsidR="00FA50AA" w:rsidRDefault="00FA50A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A50AA" w:rsidRDefault="00FA50A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A50AA" w:rsidRDefault="00FA50AA">
      <w:pPr>
        <w:pStyle w:val="ConsPlusTitle"/>
        <w:jc w:val="center"/>
      </w:pPr>
      <w:r>
        <w:t>38.02.07 БАНКОВСКОЕ ДЕЛО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</w:t>
      </w:r>
      <w:hyperlink r:id="rId7">
        <w:r>
          <w:rPr>
            <w:color w:val="0000FF"/>
          </w:rPr>
          <w:t>38.02.07</w:t>
        </w:r>
      </w:hyperlink>
      <w:r>
        <w:t xml:space="preserve"> Банковское дело (далее - стандарт).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38.02.07</w:t>
        </w:r>
      </w:hyperlink>
      <w:r>
        <w:t xml:space="preserve"> Банковское дело, утвержденным приказом Министерства образования и науки Российской Федерации от 5 февраля 2018 г. N 67 (зарегистрирован Министерством юстиции Российской Федерации 26 февраля 2018 г., регистрационный N 50135),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jc w:val="right"/>
      </w:pPr>
      <w:r>
        <w:t>Министр</w:t>
      </w:r>
    </w:p>
    <w:p w:rsidR="00FA50AA" w:rsidRDefault="00FA50AA">
      <w:pPr>
        <w:pStyle w:val="ConsPlusNormal"/>
        <w:jc w:val="right"/>
      </w:pPr>
      <w:r>
        <w:t>С.С.КРАВЦОВ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jc w:val="right"/>
        <w:outlineLvl w:val="0"/>
      </w:pPr>
      <w:r>
        <w:t>Утвержден</w:t>
      </w:r>
    </w:p>
    <w:p w:rsidR="00FA50AA" w:rsidRDefault="00FA50AA">
      <w:pPr>
        <w:pStyle w:val="ConsPlusNormal"/>
        <w:jc w:val="right"/>
      </w:pPr>
      <w:r>
        <w:t>приказом Министерства просвещения</w:t>
      </w:r>
    </w:p>
    <w:p w:rsidR="00FA50AA" w:rsidRDefault="00FA50AA">
      <w:pPr>
        <w:pStyle w:val="ConsPlusNormal"/>
        <w:jc w:val="right"/>
      </w:pPr>
      <w:r>
        <w:t>Российской Федерации</w:t>
      </w:r>
    </w:p>
    <w:p w:rsidR="00FA50AA" w:rsidRDefault="00FA50AA">
      <w:pPr>
        <w:pStyle w:val="ConsPlusNormal"/>
        <w:jc w:val="right"/>
      </w:pPr>
      <w:r>
        <w:t>от 14 ноября 2023 г. N 856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FA50AA" w:rsidRDefault="00FA50A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A50AA" w:rsidRDefault="00FA50AA">
      <w:pPr>
        <w:pStyle w:val="ConsPlusTitle"/>
        <w:jc w:val="center"/>
      </w:pPr>
      <w:r>
        <w:t>38.02.07 БАНКОВСКОЕ ДЕЛО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jc w:val="center"/>
        <w:outlineLvl w:val="1"/>
      </w:pPr>
      <w:r>
        <w:t>I. ОБЩИЕ ПОЛОЖЕНИЯ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bookmarkStart w:id="1" w:name="P38"/>
      <w:bookmarkEnd w:id="1"/>
      <w:r>
        <w:t xml:space="preserve">1.1. Настоящий федеральный государственный образовательный стандарт среднего </w:t>
      </w:r>
      <w:bookmarkStart w:id="2" w:name="_GoBack"/>
      <w:bookmarkEnd w:id="2"/>
      <w:r>
        <w:t xml:space="preserve">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0">
        <w:r>
          <w:rPr>
            <w:color w:val="0000FF"/>
          </w:rPr>
          <w:t>38.02.07</w:t>
        </w:r>
      </w:hyperlink>
      <w:r>
        <w:t xml:space="preserve"> Банковское дело (далее соответственно - ФГОС СПО, образовательная программа, специальность) в соответствии с квалификацией специалиста среднего звена "специалист банковского дела" &lt;1&gt;.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3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При обучении инвалидов и лиц с ограниченными возможностями здоровья электронное </w:t>
      </w:r>
      <w:r>
        <w:lastRenderedPageBreak/>
        <w:t>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1.12. Для определения объема образовательной программы образовательной организацией </w:t>
      </w:r>
      <w:r>
        <w:lastRenderedPageBreak/>
        <w:t>может быть применена система зачетных единиц, при этом одна зачетная единица соответствует 32-36 академическим часам.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bookmarkStart w:id="4" w:name="P72"/>
      <w:bookmarkEnd w:id="4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7">
        <w:r>
          <w:rPr>
            <w:color w:val="0000FF"/>
          </w:rPr>
          <w:t>08</w:t>
        </w:r>
      </w:hyperlink>
      <w:r>
        <w:t xml:space="preserve"> Финансы и экономика &lt;6&gt;.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практику;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jc w:val="right"/>
      </w:pPr>
      <w:r>
        <w:t>Таблица N 1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jc w:val="center"/>
      </w:pPr>
      <w:bookmarkStart w:id="5" w:name="P88"/>
      <w:bookmarkEnd w:id="5"/>
      <w:r>
        <w:t>Структура и объем образовательной программы</w:t>
      </w:r>
    </w:p>
    <w:p w:rsidR="00FA50AA" w:rsidRDefault="00FA50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A50AA">
        <w:tc>
          <w:tcPr>
            <w:tcW w:w="4535" w:type="dxa"/>
          </w:tcPr>
          <w:p w:rsidR="00FA50AA" w:rsidRDefault="00FA50AA">
            <w:pPr>
              <w:pStyle w:val="ConsPlusNormal"/>
              <w:jc w:val="center"/>
            </w:pPr>
            <w:r>
              <w:lastRenderedPageBreak/>
              <w:t>Структура образовательной программы</w:t>
            </w:r>
          </w:p>
        </w:tc>
        <w:tc>
          <w:tcPr>
            <w:tcW w:w="4535" w:type="dxa"/>
          </w:tcPr>
          <w:p w:rsidR="00FA50AA" w:rsidRDefault="00FA50AA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FA50AA">
        <w:tc>
          <w:tcPr>
            <w:tcW w:w="4535" w:type="dxa"/>
          </w:tcPr>
          <w:p w:rsidR="00FA50AA" w:rsidRDefault="00FA50A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535" w:type="dxa"/>
          </w:tcPr>
          <w:p w:rsidR="00FA50AA" w:rsidRDefault="00FA50AA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FA50AA">
        <w:tc>
          <w:tcPr>
            <w:tcW w:w="4535" w:type="dxa"/>
          </w:tcPr>
          <w:p w:rsidR="00FA50AA" w:rsidRDefault="00FA50AA">
            <w:pPr>
              <w:pStyle w:val="ConsPlusNormal"/>
            </w:pPr>
            <w:r>
              <w:t>Практика</w:t>
            </w:r>
          </w:p>
        </w:tc>
        <w:tc>
          <w:tcPr>
            <w:tcW w:w="4535" w:type="dxa"/>
          </w:tcPr>
          <w:p w:rsidR="00FA50AA" w:rsidRDefault="00FA50AA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FA50AA">
        <w:tc>
          <w:tcPr>
            <w:tcW w:w="4535" w:type="dxa"/>
          </w:tcPr>
          <w:p w:rsidR="00FA50AA" w:rsidRDefault="00FA50A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535" w:type="dxa"/>
          </w:tcPr>
          <w:p w:rsidR="00FA50AA" w:rsidRDefault="00FA50AA">
            <w:pPr>
              <w:pStyle w:val="ConsPlusNormal"/>
              <w:jc w:val="center"/>
            </w:pPr>
            <w:r>
              <w:t>216</w:t>
            </w:r>
          </w:p>
        </w:tc>
      </w:tr>
      <w:tr w:rsidR="00FA50AA">
        <w:tc>
          <w:tcPr>
            <w:tcW w:w="9070" w:type="dxa"/>
            <w:gridSpan w:val="2"/>
          </w:tcPr>
          <w:p w:rsidR="00FA50AA" w:rsidRDefault="00FA50AA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FA50AA">
        <w:tc>
          <w:tcPr>
            <w:tcW w:w="4535" w:type="dxa"/>
          </w:tcPr>
          <w:p w:rsidR="00FA50AA" w:rsidRDefault="00FA50AA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535" w:type="dxa"/>
          </w:tcPr>
          <w:p w:rsidR="00FA50AA" w:rsidRDefault="00FA50AA">
            <w:pPr>
              <w:pStyle w:val="ConsPlusNormal"/>
              <w:jc w:val="center"/>
            </w:pPr>
            <w:r>
              <w:t>2952</w:t>
            </w:r>
          </w:p>
        </w:tc>
      </w:tr>
      <w:tr w:rsidR="00FA50AA">
        <w:tc>
          <w:tcPr>
            <w:tcW w:w="4535" w:type="dxa"/>
          </w:tcPr>
          <w:p w:rsidR="00FA50AA" w:rsidRDefault="00FA50AA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19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4535" w:type="dxa"/>
          </w:tcPr>
          <w:p w:rsidR="00FA50AA" w:rsidRDefault="00FA50AA">
            <w:pPr>
              <w:pStyle w:val="ConsPlusNormal"/>
              <w:jc w:val="center"/>
            </w:pPr>
            <w:r>
              <w:t>4428</w:t>
            </w:r>
          </w:p>
        </w:tc>
      </w:tr>
    </w:tbl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FA50AA" w:rsidRDefault="00FA50AA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ведение расчетных операций физических и юридических лиц;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осуществление кредитных банковских операций.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lastRenderedPageBreak/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обучениям, не менее 25 процентов - в очно-заочной форме обучения и не менее 10 процентов - в заочной форме обучения.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"Финансы организации", "Финансы, денежное обращение и кредит", "Основы банковского дела", "Информационные технологии в профессиональной деятельности", "Анализ финансово-хозяйственной деятельности", "Бухгалтерский учет", "Организация бухгалтерского учета в банках", "Основы предпринимательской деятельности", "Менеджмент", "Рынок ценных бумаг", "Страхование".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lastRenderedPageBreak/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jc w:val="center"/>
        <w:outlineLvl w:val="1"/>
      </w:pPr>
      <w:bookmarkStart w:id="7" w:name="P131"/>
      <w:bookmarkEnd w:id="7"/>
      <w:r>
        <w:t>III. ТРЕБОВАНИЯ К РЕЗУЛЬТАТАМ ОСВОЕНИЯ</w:t>
      </w:r>
    </w:p>
    <w:p w:rsidR="00FA50AA" w:rsidRDefault="00FA50AA">
      <w:pPr>
        <w:pStyle w:val="ConsPlusTitle"/>
        <w:jc w:val="center"/>
      </w:pPr>
      <w:r>
        <w:t>ОБРАЗОВАТЕЛЬНОЙ ПРОГРАММЫ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jc w:val="right"/>
      </w:pPr>
      <w:r>
        <w:t>Таблица N 2</w:t>
      </w:r>
    </w:p>
    <w:p w:rsidR="00FA50AA" w:rsidRDefault="00FA50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FA50AA">
        <w:tc>
          <w:tcPr>
            <w:tcW w:w="3118" w:type="dxa"/>
          </w:tcPr>
          <w:p w:rsidR="00FA50AA" w:rsidRDefault="00FA50AA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953" w:type="dxa"/>
          </w:tcPr>
          <w:p w:rsidR="00FA50AA" w:rsidRDefault="00FA50AA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FA50AA">
        <w:tc>
          <w:tcPr>
            <w:tcW w:w="3118" w:type="dxa"/>
          </w:tcPr>
          <w:p w:rsidR="00FA50AA" w:rsidRDefault="00FA50AA">
            <w:pPr>
              <w:pStyle w:val="ConsPlusNormal"/>
            </w:pPr>
            <w:r>
              <w:t>ведение расчетных операций физических и юридических лиц</w:t>
            </w:r>
          </w:p>
        </w:tc>
        <w:tc>
          <w:tcPr>
            <w:tcW w:w="5953" w:type="dxa"/>
          </w:tcPr>
          <w:p w:rsidR="00FA50AA" w:rsidRDefault="00FA50AA">
            <w:pPr>
              <w:pStyle w:val="ConsPlusNormal"/>
              <w:jc w:val="both"/>
            </w:pPr>
            <w:r>
              <w:t>ПК 1.1. Осуществлять расчетно-кассовое обслуживание клиентов.</w:t>
            </w:r>
          </w:p>
          <w:p w:rsidR="00FA50AA" w:rsidRDefault="00FA50AA">
            <w:pPr>
              <w:pStyle w:val="ConsPlusNormal"/>
              <w:jc w:val="both"/>
            </w:pPr>
            <w:r>
              <w:t>ПК 1.2. Осуществлять безналичные платежи с использованием различных форм расчетов в национальной и иностранной валютах.</w:t>
            </w:r>
          </w:p>
          <w:p w:rsidR="00FA50AA" w:rsidRDefault="00FA50AA">
            <w:pPr>
              <w:pStyle w:val="ConsPlusNormal"/>
              <w:jc w:val="both"/>
            </w:pPr>
            <w:r>
              <w:t>ПК 1.3. Осуществлять подготовку материалов для формирования и ведения базы данных расчетных (платежных) документов.</w:t>
            </w:r>
          </w:p>
          <w:p w:rsidR="00FA50AA" w:rsidRDefault="00FA50AA">
            <w:pPr>
              <w:pStyle w:val="ConsPlusNormal"/>
              <w:jc w:val="both"/>
            </w:pPr>
            <w:r>
              <w:t>ПК 1.4. Осуществлять межбанковские расчеты.</w:t>
            </w:r>
          </w:p>
          <w:p w:rsidR="00FA50AA" w:rsidRDefault="00FA50AA">
            <w:pPr>
              <w:pStyle w:val="ConsPlusNormal"/>
              <w:jc w:val="both"/>
            </w:pPr>
            <w:r>
              <w:t>ПК 1.5. Осуществлять международные расчеты по экспортно-импортным операциям.</w:t>
            </w:r>
          </w:p>
          <w:p w:rsidR="00FA50AA" w:rsidRDefault="00FA50AA">
            <w:pPr>
              <w:pStyle w:val="ConsPlusNormal"/>
              <w:jc w:val="both"/>
            </w:pPr>
            <w:r>
              <w:t>ПК 1.6. Обслуживать расчетные операции с использованием различных видов платежных карт.</w:t>
            </w:r>
          </w:p>
        </w:tc>
      </w:tr>
      <w:tr w:rsidR="00FA50AA">
        <w:tc>
          <w:tcPr>
            <w:tcW w:w="3118" w:type="dxa"/>
          </w:tcPr>
          <w:p w:rsidR="00FA50AA" w:rsidRDefault="00FA50AA">
            <w:pPr>
              <w:pStyle w:val="ConsPlusNormal"/>
              <w:jc w:val="both"/>
            </w:pPr>
            <w:r>
              <w:t>осуществление кредитных банковских операций</w:t>
            </w:r>
          </w:p>
        </w:tc>
        <w:tc>
          <w:tcPr>
            <w:tcW w:w="5953" w:type="dxa"/>
          </w:tcPr>
          <w:p w:rsidR="00FA50AA" w:rsidRDefault="00FA50AA">
            <w:pPr>
              <w:pStyle w:val="ConsPlusNormal"/>
              <w:jc w:val="both"/>
            </w:pPr>
            <w:r>
              <w:t>ПК 2.1. Оценивать кредитоспособность клиентов.</w:t>
            </w:r>
          </w:p>
          <w:p w:rsidR="00FA50AA" w:rsidRDefault="00FA50AA">
            <w:pPr>
              <w:pStyle w:val="ConsPlusNormal"/>
              <w:jc w:val="both"/>
            </w:pPr>
            <w:r>
              <w:t>ПК 2.2. Осуществлять и оформлять выдачу кредитов.</w:t>
            </w:r>
          </w:p>
          <w:p w:rsidR="00FA50AA" w:rsidRDefault="00FA50AA">
            <w:pPr>
              <w:pStyle w:val="ConsPlusNormal"/>
              <w:jc w:val="both"/>
            </w:pPr>
            <w:r>
              <w:t>ПК 2.3. Осуществлять сопровождение выданных кредитов.</w:t>
            </w:r>
          </w:p>
          <w:p w:rsidR="00FA50AA" w:rsidRDefault="00FA50AA">
            <w:pPr>
              <w:pStyle w:val="ConsPlusNormal"/>
              <w:jc w:val="both"/>
            </w:pPr>
            <w:r>
              <w:t>ПК 2.4. Проводить операции на рынке межбанковских кредитов.</w:t>
            </w:r>
          </w:p>
        </w:tc>
      </w:tr>
    </w:tbl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jc w:val="center"/>
        <w:outlineLvl w:val="1"/>
      </w:pPr>
      <w:r>
        <w:lastRenderedPageBreak/>
        <w:t>IV. ТРЕБОВАНИЯ К УСЛОВИЯМ РЕАЛИЗАЦИИ</w:t>
      </w:r>
    </w:p>
    <w:p w:rsidR="00FA50AA" w:rsidRDefault="00FA50AA">
      <w:pPr>
        <w:pStyle w:val="ConsPlusTitle"/>
        <w:jc w:val="center"/>
      </w:pPr>
      <w:r>
        <w:t>ОБРАЗОВАТЕЛЬНОЙ ПРОГРАММЫ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</w:t>
      </w:r>
      <w:r>
        <w:lastRenderedPageBreak/>
        <w:t>воспитательной работы;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lastRenderedPageBreak/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FA50AA" w:rsidRDefault="00FA50AA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jc w:val="both"/>
      </w:pPr>
    </w:p>
    <w:p w:rsidR="00FA50AA" w:rsidRDefault="00FA50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07E1" w:rsidRDefault="00B507E1"/>
    <w:sectPr w:rsidR="00B507E1" w:rsidSect="0056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AA"/>
    <w:rsid w:val="00B507E1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E69F1-D6FB-4707-8F5C-D829F12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5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5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395&amp;dst=100013" TargetMode="External"/><Relationship Id="rId13" Type="http://schemas.openxmlformats.org/officeDocument/2006/relationships/hyperlink" Target="https://login.consultant.ru/link/?req=doc&amp;base=LAW&amp;n=426546&amp;dst=4" TargetMode="External"/><Relationship Id="rId18" Type="http://schemas.openxmlformats.org/officeDocument/2006/relationships/hyperlink" Target="https://login.consultant.ru/link/?req=doc&amp;base=LAW&amp;n=214720&amp;dst=100047" TargetMode="External"/><Relationship Id="rId26" Type="http://schemas.openxmlformats.org/officeDocument/2006/relationships/hyperlink" Target="https://login.consultant.ru/link/?req=doc&amp;base=LAW&amp;n=4610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886" TargetMode="External"/><Relationship Id="rId7" Type="http://schemas.openxmlformats.org/officeDocument/2006/relationships/hyperlink" Target="https://login.consultant.ru/link/?req=doc&amp;base=LAW&amp;n=460964&amp;dst=101146" TargetMode="External"/><Relationship Id="rId12" Type="http://schemas.openxmlformats.org/officeDocument/2006/relationships/hyperlink" Target="https://login.consultant.ru/link/?req=doc&amp;base=LAW&amp;n=426546&amp;dst=4" TargetMode="External"/><Relationship Id="rId17" Type="http://schemas.openxmlformats.org/officeDocument/2006/relationships/hyperlink" Target="https://login.consultant.ru/link/?req=doc&amp;base=LAW&amp;n=214720&amp;dst=100064" TargetMode="External"/><Relationship Id="rId25" Type="http://schemas.openxmlformats.org/officeDocument/2006/relationships/hyperlink" Target="https://login.consultant.ru/link/?req=doc&amp;base=LAW&amp;n=4648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1930&amp;dst=100030" TargetMode="External"/><Relationship Id="rId20" Type="http://schemas.openxmlformats.org/officeDocument/2006/relationships/hyperlink" Target="https://login.consultant.ru/link/?req=doc&amp;base=LAW&amp;n=464877&amp;dst=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342&amp;dst=100072" TargetMode="External"/><Relationship Id="rId11" Type="http://schemas.openxmlformats.org/officeDocument/2006/relationships/hyperlink" Target="https://login.consultant.ru/link/?req=doc&amp;base=LAW&amp;n=460964&amp;dst=100562" TargetMode="External"/><Relationship Id="rId24" Type="http://schemas.openxmlformats.org/officeDocument/2006/relationships/hyperlink" Target="https://login.consultant.ru/link/?req=doc&amp;base=LAW&amp;n=441707&amp;dst=100137" TargetMode="External"/><Relationship Id="rId5" Type="http://schemas.openxmlformats.org/officeDocument/2006/relationships/hyperlink" Target="https://login.consultant.ru/link/?req=doc&amp;base=LAW&amp;n=459594&amp;dst=100051" TargetMode="External"/><Relationship Id="rId15" Type="http://schemas.openxmlformats.org/officeDocument/2006/relationships/hyperlink" Target="https://login.consultant.ru/link/?req=doc&amp;base=LAW&amp;n=464877&amp;dst=100249" TargetMode="External"/><Relationship Id="rId23" Type="http://schemas.openxmlformats.org/officeDocument/2006/relationships/hyperlink" Target="https://login.consultant.ru/link/?req=doc&amp;base=LAW&amp;n=367564&amp;dst=1000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964&amp;dst=101146" TargetMode="External"/><Relationship Id="rId19" Type="http://schemas.openxmlformats.org/officeDocument/2006/relationships/hyperlink" Target="https://login.consultant.ru/link/?req=doc&amp;base=LAW&amp;n=426546&amp;dst=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0964&amp;dst=101146" TargetMode="External"/><Relationship Id="rId14" Type="http://schemas.openxmlformats.org/officeDocument/2006/relationships/hyperlink" Target="https://login.consultant.ru/link/?req=doc&amp;base=LAW&amp;n=464877&amp;dst=774" TargetMode="External"/><Relationship Id="rId22" Type="http://schemas.openxmlformats.org/officeDocument/2006/relationships/hyperlink" Target="https://login.consultant.ru/link/?req=doc&amp;base=LAW&amp;n=371594&amp;dst=1000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4881</Words>
  <Characters>27823</Characters>
  <Application>Microsoft Office Word</Application>
  <DocSecurity>0</DocSecurity>
  <Lines>231</Lines>
  <Paragraphs>65</Paragraphs>
  <ScaleCrop>false</ScaleCrop>
  <Company/>
  <LinksUpToDate>false</LinksUpToDate>
  <CharactersWithSpaces>32639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dnomer62</dc:creator>
  <cp:keywords/>
  <dc:description/>
  <cp:lastModifiedBy>dnomer62</cp:lastModifiedBy>
  <cp:revision>1</cp:revision>
  <dcterms:created xsi:type="dcterms:W3CDTF">2024-01-12T11:05:00Z</dcterms:created>
  <dcterms:modified xsi:type="dcterms:W3CDTF">2024-01-12T11:05:00Z</dcterms:modified>
</cp:coreProperties>
</file>